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lang w:val="en-CA" w:eastAsia="en-CA"/>
        </w:rPr>
        <w:id w:val="-1928028872"/>
        <w:docPartObj>
          <w:docPartGallery w:val="Cover Pages"/>
          <w:docPartUnique/>
        </w:docPartObj>
      </w:sdtPr>
      <w:sdtEndPr>
        <w:rPr>
          <w:rFonts w:ascii="Franklin Gothic Book" w:eastAsiaTheme="minorEastAsia" w:hAnsi="Franklin Gothic Book" w:cstheme="minorBidi"/>
          <w:b/>
          <w:caps w:val="0"/>
          <w:color w:val="00B0F0"/>
          <w:sz w:val="36"/>
          <w:szCs w:val="36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6"/>
          </w:tblGrid>
          <w:tr w:rsidR="004C212C">
            <w:trPr>
              <w:trHeight w:val="2880"/>
              <w:jc w:val="center"/>
            </w:trPr>
            <w:tc>
              <w:tcPr>
                <w:tcW w:w="5000" w:type="pct"/>
              </w:tcPr>
              <w:p w:rsidR="004C212C" w:rsidRDefault="004C212C" w:rsidP="004C212C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4C212C">
            <w:trPr>
              <w:trHeight w:val="1440"/>
              <w:jc w:val="center"/>
            </w:trPr>
            <w:sdt>
              <w:sdtPr>
                <w:rPr>
                  <w:rFonts w:ascii="Franklin Gothic Demi Cond" w:eastAsiaTheme="majorEastAsia" w:hAnsi="Franklin Gothic Demi Cond" w:cs="Aharoni"/>
                  <w:sz w:val="72"/>
                  <w:szCs w:val="80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31B6FD" w:themeColor="accent1"/>
                    </w:tcBorders>
                    <w:vAlign w:val="center"/>
                  </w:tcPr>
                  <w:p w:rsidR="004C212C" w:rsidRPr="00A64EEA" w:rsidRDefault="00A64EEA" w:rsidP="00A64EEA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</w:pPr>
                    <w:r w:rsidRPr="00C23506">
                      <w:rPr>
                        <w:rFonts w:ascii="Franklin Gothic Demi Cond" w:eastAsiaTheme="majorEastAsia" w:hAnsi="Franklin Gothic Demi Cond" w:cs="Aharoni"/>
                        <w:sz w:val="72"/>
                        <w:szCs w:val="80"/>
                      </w:rPr>
                      <w:t>Index of Sources for International Trade and Market Information</w:t>
                    </w:r>
                  </w:p>
                </w:tc>
              </w:sdtContent>
            </w:sdt>
          </w:tr>
          <w:tr w:rsidR="004C212C">
            <w:trPr>
              <w:trHeight w:val="720"/>
              <w:jc w:val="center"/>
            </w:trPr>
            <w:sdt>
              <w:sdtPr>
                <w:rPr>
                  <w:rFonts w:ascii="Franklin Gothic Medium Cond" w:eastAsiaTheme="majorEastAsia" w:hAnsi="Franklin Gothic Medium Cond" w:cstheme="majorBidi"/>
                  <w:sz w:val="44"/>
                  <w:szCs w:val="44"/>
                </w:rPr>
                <w:alias w:val="Subtitle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31B6FD" w:themeColor="accent1"/>
                    </w:tcBorders>
                    <w:vAlign w:val="center"/>
                  </w:tcPr>
                  <w:p w:rsidR="004C212C" w:rsidRPr="00C23506" w:rsidRDefault="003819B0" w:rsidP="00A64EEA">
                    <w:pPr>
                      <w:pStyle w:val="NoSpacing"/>
                      <w:jc w:val="center"/>
                      <w:rPr>
                        <w:rFonts w:ascii="Franklin Gothic Medium Cond" w:eastAsiaTheme="majorEastAsia" w:hAnsi="Franklin Gothic Medium Cond" w:cstheme="majorBidi"/>
                        <w:sz w:val="44"/>
                        <w:szCs w:val="44"/>
                      </w:rPr>
                    </w:pPr>
                    <w:r>
                      <w:rPr>
                        <w:rFonts w:ascii="Franklin Gothic Medium Cond" w:eastAsiaTheme="majorEastAsia" w:hAnsi="Franklin Gothic Medium Cond" w:cstheme="majorBidi"/>
                        <w:sz w:val="44"/>
                        <w:szCs w:val="44"/>
                      </w:rPr>
                      <w:t>Updated August 2015</w:t>
                    </w:r>
                  </w:p>
                </w:tc>
              </w:sdtContent>
            </w:sdt>
          </w:tr>
          <w:tr w:rsidR="004C212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4C212C" w:rsidRDefault="004C212C" w:rsidP="00A64EEA">
                <w:pPr>
                  <w:pStyle w:val="NoSpacing"/>
                  <w:jc w:val="center"/>
                </w:pPr>
              </w:p>
            </w:tc>
          </w:tr>
          <w:tr w:rsidR="004C212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4C212C" w:rsidRDefault="004C212C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  <w:tr w:rsidR="004C212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4C212C" w:rsidRDefault="004C212C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</w:tbl>
        <w:p w:rsidR="004C212C" w:rsidRDefault="004C212C"/>
        <w:p w:rsidR="004C212C" w:rsidRDefault="004C212C"/>
        <w:tbl>
          <w:tblPr>
            <w:tblpPr w:leftFromText="187" w:rightFromText="187" w:horzAnchor="margin" w:tblpXSpec="center" w:tblpYSpec="bottom"/>
            <w:tblW w:w="4866" w:type="pct"/>
            <w:tblLook w:val="04A0" w:firstRow="1" w:lastRow="0" w:firstColumn="1" w:lastColumn="0" w:noHBand="0" w:noVBand="1"/>
          </w:tblPr>
          <w:tblGrid>
            <w:gridCol w:w="9319"/>
          </w:tblGrid>
          <w:tr w:rsidR="004C212C" w:rsidTr="00A64EEA">
            <w:trPr>
              <w:trHeight w:val="2597"/>
            </w:trPr>
            <w:tc>
              <w:tcPr>
                <w:tcW w:w="5000" w:type="pct"/>
              </w:tcPr>
              <w:p w:rsidR="004C212C" w:rsidRDefault="004C212C" w:rsidP="00A64EEA"/>
            </w:tc>
          </w:tr>
        </w:tbl>
        <w:p w:rsidR="004C212C" w:rsidRDefault="004C212C"/>
        <w:p w:rsidR="004C212C" w:rsidRDefault="00FB66FA">
          <w:pPr>
            <w:rPr>
              <w:b/>
              <w:color w:val="00B0F0"/>
              <w:sz w:val="36"/>
              <w:szCs w:val="36"/>
            </w:rPr>
          </w:pPr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104775</wp:posOffset>
                    </wp:positionH>
                    <wp:positionV relativeFrom="paragraph">
                      <wp:posOffset>766445</wp:posOffset>
                    </wp:positionV>
                    <wp:extent cx="5476875" cy="2905125"/>
                    <wp:effectExtent l="0" t="0" r="0" b="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76875" cy="2905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819B0" w:rsidRPr="00893660" w:rsidRDefault="003819B0" w:rsidP="00893660">
                                <w:pPr>
                                  <w:pStyle w:val="Heading1"/>
                                  <w:rPr>
                                    <w:sz w:val="32"/>
                                  </w:rPr>
                                </w:pPr>
                                <w:r w:rsidRPr="00893660">
                                  <w:rPr>
                                    <w:sz w:val="32"/>
                                  </w:rPr>
                                  <w:t>Contents by Category:</w:t>
                                </w:r>
                              </w:p>
                              <w:p w:rsidR="003819B0" w:rsidRPr="00C23506" w:rsidRDefault="003819B0" w:rsidP="00A64EEA">
                                <w:pPr>
                                  <w:pStyle w:val="NoSpacing"/>
                                  <w:rPr>
                                    <w:rFonts w:ascii="Franklin Gothic Book" w:hAnsi="Franklin Gothic Book"/>
                                    <w:sz w:val="28"/>
                                    <w:szCs w:val="24"/>
                                  </w:rPr>
                                </w:pPr>
                              </w:p>
                              <w:p w:rsidR="003819B0" w:rsidRPr="00893660" w:rsidRDefault="003819B0" w:rsidP="00A64EEA">
                                <w:pPr>
                                  <w:pStyle w:val="NoSpacing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</w:pPr>
                                <w:r w:rsidRPr="00893660"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  <w:t>Country Participation in Nuclear Agreements &amp; Associations</w:t>
                                </w:r>
                              </w:p>
                              <w:p w:rsidR="003819B0" w:rsidRPr="00893660" w:rsidRDefault="003819B0" w:rsidP="00A64EEA">
                                <w:pPr>
                                  <w:pStyle w:val="NoSpacing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</w:pPr>
                                <w:r w:rsidRPr="00893660"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  <w:t>Corruption</w:t>
                                </w:r>
                              </w:p>
                              <w:p w:rsidR="003819B0" w:rsidRPr="00893660" w:rsidRDefault="003819B0" w:rsidP="00A64EEA">
                                <w:pPr>
                                  <w:pStyle w:val="NoSpacing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</w:pPr>
                                <w:r w:rsidRPr="00893660"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  <w:t>Exporting Basics</w:t>
                                </w:r>
                              </w:p>
                              <w:p w:rsidR="003819B0" w:rsidRPr="00893660" w:rsidRDefault="003819B0" w:rsidP="00A64EEA">
                                <w:pPr>
                                  <w:pStyle w:val="NoSpacing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</w:pPr>
                                <w:r w:rsidRPr="00893660"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  <w:t>Export Controls</w:t>
                                </w:r>
                              </w:p>
                              <w:p w:rsidR="003819B0" w:rsidRPr="00893660" w:rsidRDefault="003819B0" w:rsidP="00A64EEA">
                                <w:pPr>
                                  <w:pStyle w:val="NoSpacing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</w:pPr>
                                <w:r w:rsidRPr="00893660"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  <w:t>Intellectual Property Rights (IPR)</w:t>
                                </w:r>
                              </w:p>
                              <w:p w:rsidR="003819B0" w:rsidRPr="00893660" w:rsidRDefault="003819B0" w:rsidP="00A64EEA">
                                <w:pPr>
                                  <w:pStyle w:val="NoSpacing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</w:pPr>
                                <w:r w:rsidRPr="00893660"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  <w:t>Market Information – Global and By Country</w:t>
                                </w:r>
                              </w:p>
                              <w:p w:rsidR="003819B0" w:rsidRPr="00893660" w:rsidRDefault="003819B0" w:rsidP="00A64EEA">
                                <w:pPr>
                                  <w:pStyle w:val="NoSpacing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</w:pPr>
                                <w:r w:rsidRPr="00893660"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  <w:t>Market Information – UK</w:t>
                                </w:r>
                              </w:p>
                              <w:p w:rsidR="003819B0" w:rsidRPr="00893660" w:rsidRDefault="003819B0" w:rsidP="00A64EEA">
                                <w:pPr>
                                  <w:pStyle w:val="NoSpacing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</w:pPr>
                                <w:r w:rsidRPr="00893660"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  <w:t>Market Information – US</w:t>
                                </w:r>
                              </w:p>
                              <w:p w:rsidR="003819B0" w:rsidRDefault="003819B0" w:rsidP="00A64EEA">
                                <w:pPr>
                                  <w:pStyle w:val="NoSpacing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</w:pPr>
                                <w:r w:rsidRPr="00893660">
                                  <w:rPr>
                                    <w:rFonts w:ascii="Franklin Gothic Book" w:hAnsi="Franklin Gothic Book"/>
                                    <w:sz w:val="24"/>
                                    <w:szCs w:val="24"/>
                                  </w:rPr>
                                  <w:t>Negotiations and Agreements</w:t>
                                </w:r>
                              </w:p>
                              <w:p w:rsidR="003819B0" w:rsidRDefault="003819B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8.25pt;margin-top:60.35pt;width:431.25pt;height:22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" filled="f" stroked="f">
                    <v:textbox>
                      <w:txbxContent>
                        <w:p w:rsidR="003819B0" w:rsidRPr="00893660" w:rsidRDefault="003819B0" w:rsidP="00893660">
                          <w:pPr>
                            <w:pStyle w:val="Heading1"/>
                            <w:rPr>
                              <w:sz w:val="32"/>
                            </w:rPr>
                          </w:pPr>
                          <w:r w:rsidRPr="00893660">
                            <w:rPr>
                              <w:sz w:val="32"/>
                            </w:rPr>
                            <w:t>Contents by Category:</w:t>
                          </w:r>
                        </w:p>
                        <w:p w:rsidR="003819B0" w:rsidRPr="00C23506" w:rsidRDefault="003819B0" w:rsidP="00A64EEA">
                          <w:pPr>
                            <w:pStyle w:val="NoSpacing"/>
                            <w:rPr>
                              <w:rFonts w:ascii="Franklin Gothic Book" w:hAnsi="Franklin Gothic Book"/>
                              <w:sz w:val="28"/>
                              <w:szCs w:val="24"/>
                            </w:rPr>
                          </w:pPr>
                        </w:p>
                        <w:p w:rsidR="003819B0" w:rsidRPr="00893660" w:rsidRDefault="003819B0" w:rsidP="00A64EEA">
                          <w:pPr>
                            <w:pStyle w:val="NoSpacing"/>
                            <w:numPr>
                              <w:ilvl w:val="0"/>
                              <w:numId w:val="4"/>
                            </w:numPr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</w:pPr>
                          <w:r w:rsidRPr="00893660"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  <w:t>Country Participation in Nuclear Agreements &amp; Associations</w:t>
                          </w:r>
                        </w:p>
                        <w:p w:rsidR="003819B0" w:rsidRPr="00893660" w:rsidRDefault="003819B0" w:rsidP="00A64EEA">
                          <w:pPr>
                            <w:pStyle w:val="NoSpacing"/>
                            <w:numPr>
                              <w:ilvl w:val="0"/>
                              <w:numId w:val="4"/>
                            </w:numPr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</w:pPr>
                          <w:r w:rsidRPr="00893660"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  <w:t>Corruption</w:t>
                          </w:r>
                        </w:p>
                        <w:p w:rsidR="003819B0" w:rsidRPr="00893660" w:rsidRDefault="003819B0" w:rsidP="00A64EEA">
                          <w:pPr>
                            <w:pStyle w:val="NoSpacing"/>
                            <w:numPr>
                              <w:ilvl w:val="0"/>
                              <w:numId w:val="4"/>
                            </w:numPr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</w:pPr>
                          <w:r w:rsidRPr="00893660"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  <w:t>Exporting Basics</w:t>
                          </w:r>
                        </w:p>
                        <w:p w:rsidR="003819B0" w:rsidRPr="00893660" w:rsidRDefault="003819B0" w:rsidP="00A64EEA">
                          <w:pPr>
                            <w:pStyle w:val="NoSpacing"/>
                            <w:numPr>
                              <w:ilvl w:val="0"/>
                              <w:numId w:val="4"/>
                            </w:numPr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</w:pPr>
                          <w:r w:rsidRPr="00893660"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  <w:t>Export Controls</w:t>
                          </w:r>
                        </w:p>
                        <w:p w:rsidR="003819B0" w:rsidRPr="00893660" w:rsidRDefault="003819B0" w:rsidP="00A64EEA">
                          <w:pPr>
                            <w:pStyle w:val="NoSpacing"/>
                            <w:numPr>
                              <w:ilvl w:val="0"/>
                              <w:numId w:val="4"/>
                            </w:numPr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</w:pPr>
                          <w:r w:rsidRPr="00893660"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  <w:t>Intellectual Property Rights (IPR)</w:t>
                          </w:r>
                        </w:p>
                        <w:p w:rsidR="003819B0" w:rsidRPr="00893660" w:rsidRDefault="003819B0" w:rsidP="00A64EEA">
                          <w:pPr>
                            <w:pStyle w:val="NoSpacing"/>
                            <w:numPr>
                              <w:ilvl w:val="0"/>
                              <w:numId w:val="4"/>
                            </w:numPr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</w:pPr>
                          <w:r w:rsidRPr="00893660"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  <w:t>Market Information – Global and By Country</w:t>
                          </w:r>
                        </w:p>
                        <w:p w:rsidR="003819B0" w:rsidRPr="00893660" w:rsidRDefault="003819B0" w:rsidP="00A64EEA">
                          <w:pPr>
                            <w:pStyle w:val="NoSpacing"/>
                            <w:numPr>
                              <w:ilvl w:val="0"/>
                              <w:numId w:val="4"/>
                            </w:numPr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</w:pPr>
                          <w:r w:rsidRPr="00893660"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  <w:t>Market Information – UK</w:t>
                          </w:r>
                        </w:p>
                        <w:p w:rsidR="003819B0" w:rsidRPr="00893660" w:rsidRDefault="003819B0" w:rsidP="00A64EEA">
                          <w:pPr>
                            <w:pStyle w:val="NoSpacing"/>
                            <w:numPr>
                              <w:ilvl w:val="0"/>
                              <w:numId w:val="4"/>
                            </w:numPr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</w:pPr>
                          <w:r w:rsidRPr="00893660"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  <w:t>Market Information – US</w:t>
                          </w:r>
                        </w:p>
                        <w:p w:rsidR="003819B0" w:rsidRDefault="003819B0" w:rsidP="00A64EEA">
                          <w:pPr>
                            <w:pStyle w:val="NoSpacing"/>
                            <w:numPr>
                              <w:ilvl w:val="0"/>
                              <w:numId w:val="4"/>
                            </w:numPr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</w:pPr>
                          <w:r w:rsidRPr="00893660"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  <w:t>Negotiations and Agreements</w:t>
                          </w:r>
                        </w:p>
                        <w:p w:rsidR="003819B0" w:rsidRDefault="003819B0"/>
                      </w:txbxContent>
                    </v:textbox>
                  </v:shape>
                </w:pict>
              </mc:Fallback>
            </mc:AlternateContent>
          </w:r>
          <w:r w:rsidR="004C212C">
            <w:rPr>
              <w:b/>
              <w:color w:val="00B0F0"/>
              <w:sz w:val="36"/>
              <w:szCs w:val="36"/>
            </w:rPr>
            <w:br w:type="page"/>
          </w:r>
        </w:p>
      </w:sdtContent>
    </w:sdt>
    <w:p w:rsidR="00FF0467" w:rsidRDefault="00FF0467" w:rsidP="0042424A">
      <w:pPr>
        <w:pStyle w:val="Heading1"/>
        <w:rPr>
          <w:b/>
        </w:rPr>
      </w:pPr>
    </w:p>
    <w:p w:rsidR="00A53BAD" w:rsidRPr="00B35C61" w:rsidRDefault="00A53BAD" w:rsidP="0042424A">
      <w:pPr>
        <w:pStyle w:val="Heading1"/>
      </w:pPr>
      <w:r w:rsidRPr="00B35C61">
        <w:t>Country Participation in Nuclear Agreements &amp; Associations</w:t>
      </w:r>
    </w:p>
    <w:p w:rsidR="00B35C61" w:rsidRDefault="00B35C61" w:rsidP="00B35C61">
      <w:pPr>
        <w:pStyle w:val="NoSpacing"/>
      </w:pPr>
    </w:p>
    <w:p w:rsidR="00A53BAD" w:rsidRPr="00893660" w:rsidRDefault="00FB66FA" w:rsidP="00893660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hyperlink r:id="rId10" w:history="1">
        <w:r w:rsidR="00A53BAD" w:rsidRPr="00FB66FA">
          <w:rPr>
            <w:rStyle w:val="Hyperlink"/>
            <w:sz w:val="24"/>
            <w:szCs w:val="24"/>
          </w:rPr>
          <w:t>Country Participatio</w:t>
        </w:r>
        <w:r w:rsidRPr="00FB66FA">
          <w:rPr>
            <w:rStyle w:val="Hyperlink"/>
            <w:sz w:val="24"/>
            <w:szCs w:val="24"/>
          </w:rPr>
          <w:t>n in Nuclear Agreements</w:t>
        </w:r>
      </w:hyperlink>
    </w:p>
    <w:p w:rsidR="009370ED" w:rsidRPr="00FB66FA" w:rsidRDefault="00FB66FA" w:rsidP="00FB66FA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hyperlink r:id="rId11" w:history="1">
        <w:r w:rsidR="00A53BAD" w:rsidRPr="00FB66FA">
          <w:rPr>
            <w:rStyle w:val="Hyperlink"/>
            <w:sz w:val="24"/>
            <w:szCs w:val="24"/>
          </w:rPr>
          <w:t xml:space="preserve">Country Membership </w:t>
        </w:r>
        <w:r w:rsidRPr="00FB66FA">
          <w:rPr>
            <w:rStyle w:val="Hyperlink"/>
            <w:sz w:val="24"/>
            <w:szCs w:val="24"/>
          </w:rPr>
          <w:t>in Nuclear Associations</w:t>
        </w:r>
      </w:hyperlink>
    </w:p>
    <w:p w:rsidR="009370ED" w:rsidRPr="009370ED" w:rsidRDefault="00FB66FA" w:rsidP="00FB66FA">
      <w:pPr>
        <w:pStyle w:val="ListParagraph"/>
        <w:numPr>
          <w:ilvl w:val="0"/>
          <w:numId w:val="5"/>
        </w:numPr>
        <w:rPr>
          <w:color w:val="2C82F4" w:themeColor="text2" w:themeTint="99"/>
          <w:sz w:val="24"/>
          <w:szCs w:val="24"/>
          <w:u w:val="single"/>
        </w:rPr>
      </w:pPr>
      <w:hyperlink r:id="rId12" w:history="1">
        <w:r w:rsidR="009370ED" w:rsidRPr="00FB66FA">
          <w:rPr>
            <w:rStyle w:val="Hyperlink"/>
            <w:sz w:val="24"/>
            <w:szCs w:val="24"/>
          </w:rPr>
          <w:t>Canada’s</w:t>
        </w:r>
        <w:r w:rsidRPr="00FB66FA">
          <w:rPr>
            <w:rStyle w:val="Hyperlink"/>
            <w:sz w:val="24"/>
            <w:szCs w:val="24"/>
          </w:rPr>
          <w:t xml:space="preserve"> Nuclear Cooperation Agreements</w:t>
        </w:r>
      </w:hyperlink>
    </w:p>
    <w:p w:rsidR="00BF6C54" w:rsidRDefault="00BF6C54" w:rsidP="0042424A">
      <w:pPr>
        <w:pStyle w:val="Heading1"/>
      </w:pPr>
      <w:r w:rsidRPr="0042424A">
        <w:t>Corruption</w:t>
      </w:r>
    </w:p>
    <w:p w:rsidR="00B35C61" w:rsidRPr="00B35C61" w:rsidRDefault="00B35C61" w:rsidP="00B35C61">
      <w:pPr>
        <w:pStyle w:val="NoSpacing"/>
      </w:pPr>
    </w:p>
    <w:p w:rsidR="00631E13" w:rsidRPr="00893660" w:rsidRDefault="00122129" w:rsidP="00893660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hyperlink r:id="rId13" w:history="1">
        <w:r w:rsidR="00631E13" w:rsidRPr="00122129">
          <w:rPr>
            <w:rStyle w:val="Hyperlink"/>
            <w:sz w:val="24"/>
            <w:szCs w:val="24"/>
          </w:rPr>
          <w:t>Combating Corruption in International Business</w:t>
        </w:r>
      </w:hyperlink>
    </w:p>
    <w:p w:rsidR="00631E13" w:rsidRPr="00893660" w:rsidRDefault="00122129" w:rsidP="00893660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hyperlink r:id="rId14" w:history="1">
        <w:r w:rsidR="00631E13" w:rsidRPr="00122129">
          <w:rPr>
            <w:rStyle w:val="Hyperlink"/>
            <w:sz w:val="24"/>
            <w:szCs w:val="24"/>
          </w:rPr>
          <w:t>Anti-Corruption Quiz:</w:t>
        </w:r>
      </w:hyperlink>
    </w:p>
    <w:p w:rsidR="00BF6C54" w:rsidRDefault="00BF6C54" w:rsidP="0042424A">
      <w:pPr>
        <w:pStyle w:val="Heading1"/>
      </w:pPr>
      <w:r w:rsidRPr="00B35C61">
        <w:t>Exporting Basics</w:t>
      </w:r>
    </w:p>
    <w:p w:rsidR="00B35C61" w:rsidRPr="00B35C61" w:rsidRDefault="00B35C61" w:rsidP="00B35C61">
      <w:pPr>
        <w:pStyle w:val="NoSpacing"/>
      </w:pPr>
    </w:p>
    <w:p w:rsidR="00BF6C54" w:rsidRPr="00122129" w:rsidRDefault="00122129" w:rsidP="00122129">
      <w:pPr>
        <w:pStyle w:val="ListParagraph"/>
        <w:numPr>
          <w:ilvl w:val="0"/>
          <w:numId w:val="5"/>
        </w:numPr>
        <w:rPr>
          <w:sz w:val="24"/>
          <w:szCs w:val="24"/>
        </w:rPr>
      </w:pPr>
      <w:hyperlink r:id="rId15" w:history="1">
        <w:r w:rsidRPr="00122129">
          <w:rPr>
            <w:rStyle w:val="Hyperlink"/>
            <w:sz w:val="24"/>
            <w:szCs w:val="24"/>
          </w:rPr>
          <w:t>Step-by-Step Guide to Exporting</w:t>
        </w:r>
      </w:hyperlink>
    </w:p>
    <w:p w:rsidR="00BF6C54" w:rsidRPr="00893660" w:rsidRDefault="00122129" w:rsidP="00893660">
      <w:pPr>
        <w:pStyle w:val="ListParagraph"/>
        <w:numPr>
          <w:ilvl w:val="0"/>
          <w:numId w:val="5"/>
        </w:numPr>
        <w:rPr>
          <w:sz w:val="24"/>
          <w:szCs w:val="24"/>
        </w:rPr>
      </w:pPr>
      <w:hyperlink r:id="rId16" w:history="1">
        <w:r w:rsidRPr="00122129">
          <w:rPr>
            <w:rStyle w:val="Hyperlink"/>
            <w:sz w:val="24"/>
            <w:szCs w:val="24"/>
          </w:rPr>
          <w:t>Exporting to the United States</w:t>
        </w:r>
      </w:hyperlink>
    </w:p>
    <w:p w:rsidR="00BF6C54" w:rsidRPr="00893660" w:rsidRDefault="00122129" w:rsidP="00893660">
      <w:pPr>
        <w:pStyle w:val="ListParagraph"/>
        <w:numPr>
          <w:ilvl w:val="0"/>
          <w:numId w:val="5"/>
        </w:numPr>
        <w:rPr>
          <w:sz w:val="24"/>
          <w:szCs w:val="24"/>
        </w:rPr>
      </w:pPr>
      <w:hyperlink r:id="rId17" w:history="1">
        <w:r w:rsidR="00BF6C54" w:rsidRPr="00122129">
          <w:rPr>
            <w:rStyle w:val="Hyperlink"/>
            <w:sz w:val="24"/>
            <w:szCs w:val="24"/>
          </w:rPr>
          <w:t>Technology Accelerators (helping Canadian small businesses enter t</w:t>
        </w:r>
        <w:r w:rsidRPr="00122129">
          <w:rPr>
            <w:rStyle w:val="Hyperlink"/>
            <w:sz w:val="24"/>
            <w:szCs w:val="24"/>
          </w:rPr>
          <w:t>echnology-intensive US regions)</w:t>
        </w:r>
      </w:hyperlink>
    </w:p>
    <w:p w:rsidR="00893660" w:rsidRDefault="00122129" w:rsidP="00893660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hyperlink r:id="rId18" w:history="1">
        <w:r w:rsidRPr="00122129">
          <w:rPr>
            <w:rStyle w:val="Hyperlink"/>
            <w:sz w:val="24"/>
            <w:szCs w:val="24"/>
          </w:rPr>
          <w:t>Introduction to Exporting</w:t>
        </w:r>
      </w:hyperlink>
    </w:p>
    <w:p w:rsidR="00893660" w:rsidRPr="00122129" w:rsidRDefault="00122129" w:rsidP="0042424A">
      <w:pPr>
        <w:pStyle w:val="ListParagraph"/>
        <w:numPr>
          <w:ilvl w:val="0"/>
          <w:numId w:val="5"/>
        </w:numPr>
        <w:rPr>
          <w:color w:val="0080FF" w:themeColor="hyperlink"/>
          <w:sz w:val="24"/>
          <w:szCs w:val="24"/>
          <w:u w:val="single"/>
        </w:rPr>
      </w:pPr>
      <w:hyperlink r:id="rId19" w:history="1">
        <w:r w:rsidRPr="00122129">
          <w:rPr>
            <w:rStyle w:val="Hyperlink"/>
            <w:sz w:val="24"/>
            <w:szCs w:val="24"/>
          </w:rPr>
          <w:t>Canadian Trade Data Online</w:t>
        </w:r>
      </w:hyperlink>
    </w:p>
    <w:p w:rsidR="00BF6C54" w:rsidRDefault="00BF6C54" w:rsidP="0042424A">
      <w:pPr>
        <w:pStyle w:val="Heading1"/>
      </w:pPr>
      <w:r w:rsidRPr="00B35C61">
        <w:t>Export Controls</w:t>
      </w:r>
    </w:p>
    <w:p w:rsidR="00B35C61" w:rsidRPr="00B35C61" w:rsidRDefault="00B35C61" w:rsidP="00B35C61">
      <w:pPr>
        <w:pStyle w:val="NoSpacing"/>
      </w:pPr>
    </w:p>
    <w:p w:rsidR="00B506E5" w:rsidRPr="00893660" w:rsidRDefault="00122129" w:rsidP="00893660">
      <w:pPr>
        <w:pStyle w:val="ListParagraph"/>
        <w:numPr>
          <w:ilvl w:val="0"/>
          <w:numId w:val="5"/>
        </w:numPr>
        <w:rPr>
          <w:sz w:val="24"/>
          <w:szCs w:val="24"/>
        </w:rPr>
      </w:pPr>
      <w:hyperlink r:id="rId20" w:history="1">
        <w:r w:rsidR="00B506E5" w:rsidRPr="00122129">
          <w:rPr>
            <w:rStyle w:val="Hyperlink"/>
            <w:sz w:val="24"/>
            <w:szCs w:val="24"/>
          </w:rPr>
          <w:t>IAEA Guidance on the Import an</w:t>
        </w:r>
        <w:r w:rsidRPr="00122129">
          <w:rPr>
            <w:rStyle w:val="Hyperlink"/>
            <w:sz w:val="24"/>
            <w:szCs w:val="24"/>
          </w:rPr>
          <w:t>d Export of Radioactive Sources</w:t>
        </w:r>
      </w:hyperlink>
    </w:p>
    <w:p w:rsidR="00BF6C54" w:rsidRPr="00122129" w:rsidRDefault="00122129" w:rsidP="00122129">
      <w:pPr>
        <w:pStyle w:val="ListParagraph"/>
        <w:numPr>
          <w:ilvl w:val="0"/>
          <w:numId w:val="5"/>
        </w:numPr>
        <w:rPr>
          <w:sz w:val="24"/>
          <w:szCs w:val="24"/>
        </w:rPr>
      </w:pPr>
      <w:hyperlink r:id="rId21" w:history="1">
        <w:r w:rsidRPr="00122129">
          <w:rPr>
            <w:rStyle w:val="Hyperlink"/>
            <w:sz w:val="24"/>
            <w:szCs w:val="24"/>
          </w:rPr>
          <w:t>Canada’s Export Controls</w:t>
        </w:r>
      </w:hyperlink>
    </w:p>
    <w:p w:rsidR="00BF6C54" w:rsidRPr="00893660" w:rsidRDefault="00122129" w:rsidP="00893660">
      <w:pPr>
        <w:pStyle w:val="ListParagraph"/>
        <w:numPr>
          <w:ilvl w:val="0"/>
          <w:numId w:val="5"/>
        </w:numPr>
        <w:rPr>
          <w:sz w:val="24"/>
          <w:szCs w:val="24"/>
        </w:rPr>
      </w:pPr>
      <w:hyperlink r:id="rId22" w:history="1">
        <w:r w:rsidR="00BF6C54" w:rsidRPr="00122129">
          <w:rPr>
            <w:rStyle w:val="Hyperlink"/>
            <w:sz w:val="24"/>
            <w:szCs w:val="24"/>
          </w:rPr>
          <w:t xml:space="preserve">Canada’s List of Controlled Exports (Part 2, which includes the </w:t>
        </w:r>
        <w:r w:rsidRPr="00122129">
          <w:rPr>
            <w:rStyle w:val="Hyperlink"/>
            <w:sz w:val="24"/>
            <w:szCs w:val="24"/>
          </w:rPr>
          <w:t>nuclear non-proliferation list)</w:t>
        </w:r>
      </w:hyperlink>
    </w:p>
    <w:p w:rsidR="00BF6C54" w:rsidRPr="00893660" w:rsidRDefault="00122129" w:rsidP="00893660">
      <w:pPr>
        <w:pStyle w:val="ListParagraph"/>
        <w:numPr>
          <w:ilvl w:val="0"/>
          <w:numId w:val="5"/>
        </w:numPr>
        <w:rPr>
          <w:sz w:val="24"/>
          <w:szCs w:val="24"/>
        </w:rPr>
      </w:pPr>
      <w:hyperlink r:id="rId23" w:history="1">
        <w:r w:rsidR="00BF6C54" w:rsidRPr="00122129">
          <w:rPr>
            <w:rStyle w:val="Hyperlink"/>
            <w:sz w:val="24"/>
            <w:szCs w:val="24"/>
          </w:rPr>
          <w:t xml:space="preserve">Overview of U.S. </w:t>
        </w:r>
        <w:proofErr w:type="spellStart"/>
        <w:r w:rsidR="00BF6C54" w:rsidRPr="00122129">
          <w:rPr>
            <w:rStyle w:val="Hyperlink"/>
            <w:sz w:val="24"/>
            <w:szCs w:val="24"/>
          </w:rPr>
          <w:t>Nonpr</w:t>
        </w:r>
        <w:r w:rsidRPr="00122129">
          <w:rPr>
            <w:rStyle w:val="Hyperlink"/>
            <w:sz w:val="24"/>
            <w:szCs w:val="24"/>
          </w:rPr>
          <w:t>oliferation</w:t>
        </w:r>
        <w:proofErr w:type="spellEnd"/>
        <w:r w:rsidRPr="00122129">
          <w:rPr>
            <w:rStyle w:val="Hyperlink"/>
            <w:sz w:val="24"/>
            <w:szCs w:val="24"/>
          </w:rPr>
          <w:t xml:space="preserve"> and Export Controls</w:t>
        </w:r>
      </w:hyperlink>
    </w:p>
    <w:p w:rsidR="00BF6C54" w:rsidRPr="00893660" w:rsidRDefault="00396509" w:rsidP="00893660">
      <w:pPr>
        <w:pStyle w:val="ListParagraph"/>
        <w:numPr>
          <w:ilvl w:val="0"/>
          <w:numId w:val="5"/>
        </w:numPr>
        <w:rPr>
          <w:sz w:val="24"/>
          <w:szCs w:val="24"/>
        </w:rPr>
      </w:pPr>
      <w:hyperlink r:id="rId24" w:history="1">
        <w:r w:rsidRPr="00396509">
          <w:rPr>
            <w:rStyle w:val="Hyperlink"/>
            <w:sz w:val="24"/>
            <w:szCs w:val="24"/>
          </w:rPr>
          <w:t>Nuclear Suppliers’ Group</w:t>
        </w:r>
      </w:hyperlink>
    </w:p>
    <w:p w:rsidR="00BF6C54" w:rsidRPr="00893660" w:rsidRDefault="00396509" w:rsidP="00893660">
      <w:pPr>
        <w:pStyle w:val="ListParagraph"/>
        <w:numPr>
          <w:ilvl w:val="0"/>
          <w:numId w:val="5"/>
        </w:numPr>
        <w:rPr>
          <w:sz w:val="24"/>
          <w:szCs w:val="24"/>
        </w:rPr>
      </w:pPr>
      <w:hyperlink r:id="rId25" w:history="1">
        <w:r w:rsidR="00BF6C54" w:rsidRPr="00396509">
          <w:rPr>
            <w:rStyle w:val="Hyperlink"/>
            <w:sz w:val="24"/>
            <w:szCs w:val="24"/>
          </w:rPr>
          <w:t xml:space="preserve">Zangger Committee (Harmonization of export </w:t>
        </w:r>
        <w:r w:rsidRPr="00396509">
          <w:rPr>
            <w:rStyle w:val="Hyperlink"/>
            <w:sz w:val="24"/>
            <w:szCs w:val="24"/>
          </w:rPr>
          <w:t>controls among country members)</w:t>
        </w:r>
      </w:hyperlink>
    </w:p>
    <w:p w:rsidR="00BF6C54" w:rsidRDefault="00BF6C54" w:rsidP="0042424A">
      <w:pPr>
        <w:pStyle w:val="Heading1"/>
      </w:pPr>
      <w:r w:rsidRPr="00B35C61">
        <w:rPr>
          <w:rStyle w:val="Heading1Char"/>
        </w:rPr>
        <w:t>Intellectual</w:t>
      </w:r>
      <w:r w:rsidRPr="00B35C61">
        <w:t xml:space="preserve"> Property Rights (IPR)</w:t>
      </w:r>
    </w:p>
    <w:p w:rsidR="00B35C61" w:rsidRPr="00B35C61" w:rsidRDefault="00B35C61" w:rsidP="00B35C61">
      <w:pPr>
        <w:pStyle w:val="NoSpacing"/>
      </w:pPr>
    </w:p>
    <w:p w:rsidR="005A1E0A" w:rsidRDefault="00396509" w:rsidP="0042424A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hyperlink r:id="rId26" w:history="1">
        <w:r w:rsidRPr="00396509">
          <w:rPr>
            <w:rStyle w:val="Hyperlink"/>
            <w:sz w:val="24"/>
            <w:szCs w:val="24"/>
          </w:rPr>
          <w:t>Basics of intellectual property</w:t>
        </w:r>
      </w:hyperlink>
    </w:p>
    <w:p w:rsidR="005A1E0A" w:rsidRPr="00396509" w:rsidRDefault="005A1E0A" w:rsidP="00396509">
      <w:pPr>
        <w:ind w:left="360"/>
        <w:rPr>
          <w:color w:val="000000" w:themeColor="text1"/>
          <w:sz w:val="24"/>
          <w:szCs w:val="24"/>
        </w:rPr>
      </w:pPr>
    </w:p>
    <w:p w:rsidR="00396509" w:rsidRDefault="00396509" w:rsidP="0042424A">
      <w:pPr>
        <w:pStyle w:val="Heading1"/>
      </w:pPr>
    </w:p>
    <w:p w:rsidR="00C44F7E" w:rsidRPr="00B35C61" w:rsidRDefault="00C44F7E" w:rsidP="0042424A">
      <w:pPr>
        <w:pStyle w:val="Heading1"/>
      </w:pPr>
      <w:r w:rsidRPr="00B35C61">
        <w:t>Market Information</w:t>
      </w:r>
      <w:r w:rsidR="00BF6C54" w:rsidRPr="00B35C61">
        <w:t xml:space="preserve"> – Global and By Country</w:t>
      </w:r>
    </w:p>
    <w:p w:rsidR="00893660" w:rsidRPr="00396509" w:rsidRDefault="00396509" w:rsidP="00893660">
      <w:pPr>
        <w:pStyle w:val="NoSpacing"/>
        <w:rPr>
          <w:rStyle w:val="Hyperlink"/>
        </w:rPr>
      </w:pPr>
      <w:r>
        <w:rPr>
          <w:rFonts w:ascii="Franklin Gothic Book" w:hAnsi="Franklin Gothic Book"/>
          <w:color w:val="000000" w:themeColor="text1"/>
          <w:sz w:val="24"/>
          <w:szCs w:val="24"/>
          <w:lang w:val="en-CA" w:eastAsia="en-CA"/>
        </w:rPr>
        <w:fldChar w:fldCharType="begin"/>
      </w:r>
      <w:r>
        <w:rPr>
          <w:rFonts w:ascii="Franklin Gothic Book" w:hAnsi="Franklin Gothic Book"/>
          <w:color w:val="000000" w:themeColor="text1"/>
          <w:sz w:val="24"/>
          <w:szCs w:val="24"/>
          <w:lang w:val="en-CA" w:eastAsia="en-CA"/>
        </w:rPr>
        <w:instrText xml:space="preserve"> HYPERLINK "http://insidetrade.com/" </w:instrText>
      </w:r>
      <w:r>
        <w:rPr>
          <w:rFonts w:ascii="Franklin Gothic Book" w:hAnsi="Franklin Gothic Book"/>
          <w:color w:val="000000" w:themeColor="text1"/>
          <w:sz w:val="24"/>
          <w:szCs w:val="24"/>
          <w:lang w:val="en-CA" w:eastAsia="en-CA"/>
        </w:rPr>
      </w:r>
      <w:r>
        <w:rPr>
          <w:rFonts w:ascii="Franklin Gothic Book" w:hAnsi="Franklin Gothic Book"/>
          <w:color w:val="000000" w:themeColor="text1"/>
          <w:sz w:val="24"/>
          <w:szCs w:val="24"/>
          <w:lang w:val="en-CA" w:eastAsia="en-CA"/>
        </w:rPr>
        <w:fldChar w:fldCharType="separate"/>
      </w:r>
    </w:p>
    <w:p w:rsidR="00A53BAD" w:rsidRPr="00396509" w:rsidRDefault="00396509" w:rsidP="00396509">
      <w:pPr>
        <w:pStyle w:val="ListParagraph"/>
        <w:numPr>
          <w:ilvl w:val="0"/>
          <w:numId w:val="7"/>
        </w:numPr>
        <w:rPr>
          <w:color w:val="000000" w:themeColor="text1"/>
          <w:sz w:val="24"/>
          <w:szCs w:val="24"/>
        </w:rPr>
      </w:pPr>
      <w:r w:rsidRPr="00396509">
        <w:rPr>
          <w:rStyle w:val="Hyperlink"/>
          <w:sz w:val="24"/>
          <w:szCs w:val="24"/>
        </w:rPr>
        <w:t>World Trade Online</w:t>
      </w:r>
      <w:r>
        <w:rPr>
          <w:color w:val="000000" w:themeColor="text1"/>
          <w:sz w:val="24"/>
          <w:szCs w:val="24"/>
        </w:rPr>
        <w:fldChar w:fldCharType="end"/>
      </w:r>
    </w:p>
    <w:p w:rsidR="00C44F7E" w:rsidRPr="00893660" w:rsidRDefault="00396509" w:rsidP="00893660">
      <w:pPr>
        <w:pStyle w:val="ListParagraph"/>
        <w:numPr>
          <w:ilvl w:val="0"/>
          <w:numId w:val="7"/>
        </w:numPr>
        <w:rPr>
          <w:color w:val="000000" w:themeColor="text1"/>
          <w:sz w:val="24"/>
          <w:szCs w:val="24"/>
        </w:rPr>
      </w:pPr>
      <w:hyperlink r:id="rId27" w:history="1">
        <w:r w:rsidR="00C44F7E" w:rsidRPr="00396509">
          <w:rPr>
            <w:rStyle w:val="Hyperlink"/>
            <w:sz w:val="24"/>
            <w:szCs w:val="24"/>
          </w:rPr>
          <w:t xml:space="preserve">WNA </w:t>
        </w:r>
        <w:r w:rsidRPr="00396509">
          <w:rPr>
            <w:rStyle w:val="Hyperlink"/>
            <w:sz w:val="24"/>
            <w:szCs w:val="24"/>
          </w:rPr>
          <w:t>World Nuclear News  (Corporate)</w:t>
        </w:r>
      </w:hyperlink>
    </w:p>
    <w:p w:rsidR="00C44F7E" w:rsidRPr="00893660" w:rsidRDefault="00D005EB" w:rsidP="00893660">
      <w:pPr>
        <w:pStyle w:val="ListParagraph"/>
        <w:numPr>
          <w:ilvl w:val="0"/>
          <w:numId w:val="7"/>
        </w:numPr>
        <w:rPr>
          <w:color w:val="000000" w:themeColor="text1"/>
          <w:sz w:val="24"/>
          <w:szCs w:val="24"/>
        </w:rPr>
      </w:pPr>
      <w:hyperlink r:id="rId28" w:history="1">
        <w:r w:rsidR="00C44F7E" w:rsidRPr="00D005EB">
          <w:rPr>
            <w:rStyle w:val="Hyperlink"/>
            <w:sz w:val="24"/>
            <w:szCs w:val="24"/>
          </w:rPr>
          <w:t>World Nucle</w:t>
        </w:r>
        <w:r w:rsidRPr="00D005EB">
          <w:rPr>
            <w:rStyle w:val="Hyperlink"/>
            <w:sz w:val="24"/>
            <w:szCs w:val="24"/>
          </w:rPr>
          <w:t>ar Association Country Profiles</w:t>
        </w:r>
      </w:hyperlink>
    </w:p>
    <w:p w:rsidR="00BF6C54" w:rsidRPr="00893660" w:rsidRDefault="00D005EB" w:rsidP="00893660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r:id="rId29" w:history="1">
        <w:r w:rsidR="00BF6C54" w:rsidRPr="00D005EB">
          <w:rPr>
            <w:rStyle w:val="Hyperlink"/>
            <w:sz w:val="24"/>
            <w:szCs w:val="24"/>
          </w:rPr>
          <w:t>Mark</w:t>
        </w:r>
        <w:r w:rsidRPr="00D005EB">
          <w:rPr>
            <w:rStyle w:val="Hyperlink"/>
            <w:sz w:val="24"/>
            <w:szCs w:val="24"/>
          </w:rPr>
          <w:t>et Reports by Region or Country</w:t>
        </w:r>
      </w:hyperlink>
    </w:p>
    <w:p w:rsidR="00BF6C54" w:rsidRPr="00893660" w:rsidRDefault="00D005EB" w:rsidP="00893660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r:id="rId30" w:history="1">
        <w:r w:rsidRPr="00D005EB">
          <w:rPr>
            <w:rStyle w:val="Hyperlink"/>
            <w:sz w:val="24"/>
            <w:szCs w:val="24"/>
          </w:rPr>
          <w:t>Market Reports by Sector</w:t>
        </w:r>
      </w:hyperlink>
    </w:p>
    <w:p w:rsidR="00BF6C54" w:rsidRDefault="00BF6C54" w:rsidP="0042424A">
      <w:pPr>
        <w:pStyle w:val="Heading1"/>
      </w:pPr>
      <w:r w:rsidRPr="00B35C61">
        <w:t xml:space="preserve">Market Information </w:t>
      </w:r>
      <w:r w:rsidR="00B35C61">
        <w:t>–</w:t>
      </w:r>
      <w:r w:rsidRPr="00B35C61">
        <w:t xml:space="preserve"> UK</w:t>
      </w:r>
    </w:p>
    <w:p w:rsidR="00B35C61" w:rsidRPr="00B35C61" w:rsidRDefault="00B35C61" w:rsidP="00B35C61">
      <w:pPr>
        <w:pStyle w:val="NoSpacing"/>
      </w:pPr>
    </w:p>
    <w:p w:rsidR="00BF6C54" w:rsidRPr="00893660" w:rsidRDefault="00D005EB" w:rsidP="00893660">
      <w:pPr>
        <w:pStyle w:val="ListParagraph"/>
        <w:numPr>
          <w:ilvl w:val="0"/>
          <w:numId w:val="7"/>
        </w:numPr>
        <w:rPr>
          <w:color w:val="000000" w:themeColor="text1"/>
          <w:sz w:val="24"/>
          <w:szCs w:val="24"/>
        </w:rPr>
      </w:pPr>
      <w:hyperlink r:id="rId31" w:history="1">
        <w:r w:rsidR="00BF6C54" w:rsidRPr="00D005EB">
          <w:rPr>
            <w:rStyle w:val="Hyperlink"/>
            <w:sz w:val="24"/>
            <w:szCs w:val="24"/>
          </w:rPr>
          <w:t>NIA-UK  Essential Guide for the Nuclear New Build Supply Chain</w:t>
        </w:r>
      </w:hyperlink>
    </w:p>
    <w:p w:rsidR="00BF6C54" w:rsidRDefault="00BF6C54" w:rsidP="0042424A">
      <w:pPr>
        <w:pStyle w:val="Heading1"/>
      </w:pPr>
      <w:r w:rsidRPr="00B35C61">
        <w:t>Market Information – US</w:t>
      </w:r>
    </w:p>
    <w:p w:rsidR="00B35C61" w:rsidRPr="00B35C61" w:rsidRDefault="00B35C61" w:rsidP="00B35C61">
      <w:pPr>
        <w:pStyle w:val="NoSpacing"/>
      </w:pPr>
    </w:p>
    <w:p w:rsidR="00BF6C54" w:rsidRPr="00893660" w:rsidRDefault="00D005EB" w:rsidP="00893660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hyperlink r:id="rId32" w:history="1">
        <w:r w:rsidR="00BF6C54" w:rsidRPr="00D005EB">
          <w:rPr>
            <w:rStyle w:val="Hyperlink"/>
            <w:sz w:val="24"/>
            <w:szCs w:val="24"/>
          </w:rPr>
          <w:t>Reuters’ NAFTA Industry Guide</w:t>
        </w:r>
        <w:r w:rsidRPr="00D005EB">
          <w:rPr>
            <w:rStyle w:val="Hyperlink"/>
            <w:sz w:val="24"/>
            <w:szCs w:val="24"/>
          </w:rPr>
          <w:t xml:space="preserve"> for Nuclear (payment required)</w:t>
        </w:r>
      </w:hyperlink>
    </w:p>
    <w:p w:rsidR="00C44F7E" w:rsidRPr="00893660" w:rsidRDefault="00D005EB" w:rsidP="00893660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hyperlink r:id="rId33" w:history="1">
        <w:r w:rsidR="00C44F7E" w:rsidRPr="00D005EB">
          <w:rPr>
            <w:rStyle w:val="Hyperlink"/>
            <w:sz w:val="24"/>
            <w:szCs w:val="24"/>
          </w:rPr>
          <w:t>U.S. Embassy in Otta</w:t>
        </w:r>
        <w:r w:rsidRPr="00D005EB">
          <w:rPr>
            <w:rStyle w:val="Hyperlink"/>
            <w:sz w:val="24"/>
            <w:szCs w:val="24"/>
          </w:rPr>
          <w:t>wa on Doing Business in America</w:t>
        </w:r>
      </w:hyperlink>
    </w:p>
    <w:p w:rsidR="00BF6C54" w:rsidRPr="00893660" w:rsidRDefault="00D005EB" w:rsidP="00893660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hyperlink r:id="rId34" w:history="1">
        <w:r w:rsidR="00BF6C54" w:rsidRPr="00D005EB">
          <w:rPr>
            <w:rStyle w:val="Hyperlink"/>
            <w:sz w:val="24"/>
            <w:szCs w:val="24"/>
          </w:rPr>
          <w:t xml:space="preserve">U.S. Import and </w:t>
        </w:r>
        <w:r w:rsidRPr="00D005EB">
          <w:rPr>
            <w:rStyle w:val="Hyperlink"/>
            <w:sz w:val="24"/>
            <w:szCs w:val="24"/>
          </w:rPr>
          <w:t>Export Statistics</w:t>
        </w:r>
      </w:hyperlink>
    </w:p>
    <w:p w:rsidR="00BF6C54" w:rsidRPr="00893660" w:rsidRDefault="00D005EB" w:rsidP="00893660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hyperlink r:id="rId35" w:history="1">
        <w:r w:rsidR="00BF6C54" w:rsidRPr="00D005EB">
          <w:rPr>
            <w:rStyle w:val="Hyperlink"/>
            <w:sz w:val="24"/>
            <w:szCs w:val="24"/>
          </w:rPr>
          <w:t>International Trade Administration energy staff (include</w:t>
        </w:r>
        <w:r w:rsidRPr="00D005EB">
          <w:rPr>
            <w:rStyle w:val="Hyperlink"/>
            <w:sz w:val="24"/>
            <w:szCs w:val="24"/>
          </w:rPr>
          <w:t>s civil nuclear trade analysts)</w:t>
        </w:r>
      </w:hyperlink>
    </w:p>
    <w:p w:rsidR="00BF6C54" w:rsidRPr="00893660" w:rsidRDefault="00D005EB" w:rsidP="00893660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hyperlink r:id="rId36" w:history="1">
        <w:r w:rsidR="00BF6C54" w:rsidRPr="00D005EB">
          <w:rPr>
            <w:rStyle w:val="Hyperlink"/>
            <w:sz w:val="24"/>
            <w:szCs w:val="24"/>
          </w:rPr>
          <w:t>U.S. Nuclear</w:t>
        </w:r>
        <w:r w:rsidRPr="00D005EB">
          <w:rPr>
            <w:rStyle w:val="Hyperlink"/>
            <w:sz w:val="24"/>
            <w:szCs w:val="24"/>
          </w:rPr>
          <w:t xml:space="preserve"> Manufacturing and Supply Chain</w:t>
        </w:r>
      </w:hyperlink>
    </w:p>
    <w:p w:rsidR="00BF6C54" w:rsidRPr="00893660" w:rsidRDefault="00D005EB" w:rsidP="00893660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hyperlink r:id="rId37" w:history="1">
        <w:r w:rsidRPr="00D005EB">
          <w:rPr>
            <w:rStyle w:val="Hyperlink"/>
            <w:sz w:val="24"/>
            <w:szCs w:val="24"/>
          </w:rPr>
          <w:t>U.S. Visa Requirements</w:t>
        </w:r>
      </w:hyperlink>
    </w:p>
    <w:p w:rsidR="00BF6C54" w:rsidRPr="00893660" w:rsidRDefault="00D005EB" w:rsidP="00893660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hyperlink r:id="rId38" w:history="1">
        <w:r w:rsidR="00BF6C54" w:rsidRPr="00D005EB">
          <w:rPr>
            <w:rStyle w:val="Hyperlink"/>
            <w:sz w:val="24"/>
            <w:szCs w:val="24"/>
          </w:rPr>
          <w:t>Transportation in th</w:t>
        </w:r>
        <w:r w:rsidRPr="00D005EB">
          <w:rPr>
            <w:rStyle w:val="Hyperlink"/>
            <w:sz w:val="24"/>
            <w:szCs w:val="24"/>
          </w:rPr>
          <w:t>e U.S. of Radioactive Materials</w:t>
        </w:r>
      </w:hyperlink>
    </w:p>
    <w:p w:rsidR="00BF6C54" w:rsidRPr="00893660" w:rsidRDefault="00D005EB" w:rsidP="00893660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hyperlink r:id="rId39" w:history="1">
        <w:r w:rsidR="00BF6C54" w:rsidRPr="00D005EB">
          <w:rPr>
            <w:rStyle w:val="Hyperlink"/>
            <w:sz w:val="24"/>
            <w:szCs w:val="24"/>
          </w:rPr>
          <w:t>Civil Nuclear Trade Information (Exporting  from USA;  Study on commercial outlook for SMRs)</w:t>
        </w:r>
      </w:hyperlink>
    </w:p>
    <w:p w:rsidR="00A53BAD" w:rsidRDefault="00A53BAD" w:rsidP="0042424A">
      <w:pPr>
        <w:pStyle w:val="Heading1"/>
      </w:pPr>
      <w:r w:rsidRPr="00B35C61">
        <w:t>Negotiations and Agreements</w:t>
      </w:r>
    </w:p>
    <w:p w:rsidR="00B35C61" w:rsidRPr="00B35C61" w:rsidRDefault="00B35C61" w:rsidP="00B35C61">
      <w:pPr>
        <w:pStyle w:val="NoSpacing"/>
      </w:pPr>
    </w:p>
    <w:p w:rsidR="00A53BAD" w:rsidRPr="00893660" w:rsidRDefault="00D005EB" w:rsidP="00893660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hyperlink r:id="rId40" w:history="1">
        <w:r w:rsidR="00A53BAD" w:rsidRPr="00D005EB">
          <w:rPr>
            <w:rStyle w:val="Hyperlink"/>
            <w:sz w:val="24"/>
            <w:szCs w:val="24"/>
          </w:rPr>
          <w:t>Comprehensive  Economic &amp; Trade Agreement</w:t>
        </w:r>
        <w:r w:rsidRPr="00D005EB">
          <w:rPr>
            <w:rStyle w:val="Hyperlink"/>
            <w:sz w:val="24"/>
            <w:szCs w:val="24"/>
          </w:rPr>
          <w:t xml:space="preserve"> (CETA) with the European Union</w:t>
        </w:r>
      </w:hyperlink>
    </w:p>
    <w:p w:rsidR="00A53BAD" w:rsidRPr="00893660" w:rsidRDefault="00D005EB" w:rsidP="00893660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hyperlink r:id="rId41" w:history="1">
        <w:proofErr w:type="spellStart"/>
        <w:r w:rsidRPr="00D005EB">
          <w:rPr>
            <w:rStyle w:val="Hyperlink"/>
            <w:sz w:val="24"/>
            <w:szCs w:val="24"/>
          </w:rPr>
          <w:t>TransPacific</w:t>
        </w:r>
        <w:proofErr w:type="spellEnd"/>
        <w:r w:rsidRPr="00D005EB">
          <w:rPr>
            <w:rStyle w:val="Hyperlink"/>
            <w:sz w:val="24"/>
            <w:szCs w:val="24"/>
          </w:rPr>
          <w:t xml:space="preserve"> Partnership (TPP)</w:t>
        </w:r>
      </w:hyperlink>
    </w:p>
    <w:p w:rsidR="00A53BAD" w:rsidRPr="00D005EB" w:rsidRDefault="00D005EB" w:rsidP="00D005EB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hyperlink r:id="rId42" w:history="1">
        <w:r w:rsidR="00A53BAD" w:rsidRPr="00D005EB">
          <w:rPr>
            <w:rStyle w:val="Hyperlink"/>
            <w:sz w:val="24"/>
            <w:szCs w:val="24"/>
          </w:rPr>
          <w:t>Ot</w:t>
        </w:r>
        <w:r w:rsidRPr="00D005EB">
          <w:rPr>
            <w:rStyle w:val="Hyperlink"/>
            <w:sz w:val="24"/>
            <w:szCs w:val="24"/>
          </w:rPr>
          <w:t>her Negotiations and Agreements</w:t>
        </w:r>
      </w:hyperlink>
    </w:p>
    <w:p w:rsidR="00A53BAD" w:rsidRPr="00893660" w:rsidRDefault="00D005EB" w:rsidP="00893660">
      <w:pPr>
        <w:pStyle w:val="ListParagraph"/>
        <w:numPr>
          <w:ilvl w:val="0"/>
          <w:numId w:val="8"/>
        </w:numPr>
        <w:rPr>
          <w:sz w:val="24"/>
          <w:szCs w:val="24"/>
        </w:rPr>
      </w:pPr>
      <w:hyperlink r:id="rId43" w:history="1">
        <w:r w:rsidR="00A53BAD" w:rsidRPr="00D005EB">
          <w:rPr>
            <w:rStyle w:val="Hyperlink"/>
            <w:sz w:val="24"/>
            <w:szCs w:val="24"/>
          </w:rPr>
          <w:t xml:space="preserve">Capacity Building for New or </w:t>
        </w:r>
        <w:r w:rsidRPr="00D005EB">
          <w:rPr>
            <w:rStyle w:val="Hyperlink"/>
            <w:sz w:val="24"/>
            <w:szCs w:val="24"/>
          </w:rPr>
          <w:t>Expanded Nuclear Power Programs</w:t>
        </w:r>
      </w:hyperlink>
    </w:p>
    <w:p w:rsidR="00A70C01" w:rsidRPr="00893660" w:rsidRDefault="00A70C01" w:rsidP="00E416C7">
      <w:pPr>
        <w:pStyle w:val="ListParagraph"/>
        <w:rPr>
          <w:sz w:val="24"/>
          <w:szCs w:val="24"/>
        </w:rPr>
      </w:pPr>
      <w:bookmarkStart w:id="0" w:name="_GoBack"/>
      <w:bookmarkEnd w:id="0"/>
    </w:p>
    <w:sectPr w:rsidR="00A70C01" w:rsidRPr="00893660" w:rsidSect="00FF0467">
      <w:headerReference w:type="even" r:id="rId44"/>
      <w:headerReference w:type="default" r:id="rId45"/>
      <w:footerReference w:type="default" r:id="rId46"/>
      <w:headerReference w:type="first" r:id="rId47"/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2BC" w:rsidRDefault="005232BC" w:rsidP="00555CD1">
      <w:pPr>
        <w:spacing w:after="0" w:line="240" w:lineRule="auto"/>
      </w:pPr>
      <w:r>
        <w:separator/>
      </w:r>
    </w:p>
  </w:endnote>
  <w:endnote w:type="continuationSeparator" w:id="0">
    <w:p w:rsidR="005232BC" w:rsidRDefault="005232BC" w:rsidP="00555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</w:rPr>
      <w:id w:val="-827121650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31B6FD" w:themeColor="accent1"/>
        <w:sz w:val="40"/>
        <w:szCs w:val="40"/>
      </w:rPr>
    </w:sdtEndPr>
    <w:sdtContent>
      <w:p w:rsidR="003819B0" w:rsidRDefault="003819B0">
        <w:pPr>
          <w:pStyle w:val="Footer"/>
          <w:jc w:val="center"/>
          <w:rPr>
            <w:rFonts w:asciiTheme="majorHAnsi" w:eastAsiaTheme="majorEastAsia" w:hAnsiTheme="majorHAnsi" w:cstheme="majorBidi"/>
            <w:color w:val="31B6FD" w:themeColor="accent1"/>
            <w:sz w:val="40"/>
            <w:szCs w:val="40"/>
          </w:rPr>
        </w:pPr>
        <w:r>
          <w:rPr>
            <w:rFonts w:asciiTheme="minorHAnsi" w:hAnsiTheme="minorHAnsi"/>
          </w:rPr>
          <w:fldChar w:fldCharType="begin"/>
        </w:r>
        <w:r>
          <w:instrText xml:space="preserve"> PAGE   \* MERGEFORMAT </w:instrText>
        </w:r>
        <w:r>
          <w:rPr>
            <w:rFonts w:asciiTheme="minorHAnsi" w:hAnsiTheme="minorHAnsi"/>
          </w:rPr>
          <w:fldChar w:fldCharType="separate"/>
        </w:r>
        <w:r w:rsidR="00D005EB" w:rsidRPr="00D005EB">
          <w:rPr>
            <w:rFonts w:asciiTheme="majorHAnsi" w:eastAsiaTheme="majorEastAsia" w:hAnsiTheme="majorHAnsi" w:cstheme="majorBidi"/>
            <w:noProof/>
            <w:color w:val="31B6FD" w:themeColor="accent1"/>
            <w:sz w:val="40"/>
            <w:szCs w:val="40"/>
          </w:rPr>
          <w:t>1</w:t>
        </w:r>
        <w:r>
          <w:rPr>
            <w:rFonts w:asciiTheme="majorHAnsi" w:eastAsiaTheme="majorEastAsia" w:hAnsiTheme="majorHAnsi" w:cstheme="majorBidi"/>
            <w:noProof/>
            <w:color w:val="31B6FD" w:themeColor="accent1"/>
            <w:sz w:val="40"/>
            <w:szCs w:val="40"/>
          </w:rPr>
          <w:fldChar w:fldCharType="end"/>
        </w:r>
      </w:p>
    </w:sdtContent>
  </w:sdt>
  <w:p w:rsidR="003819B0" w:rsidRDefault="003819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2BC" w:rsidRDefault="005232BC" w:rsidP="00555CD1">
      <w:pPr>
        <w:spacing w:after="0" w:line="240" w:lineRule="auto"/>
      </w:pPr>
      <w:r>
        <w:separator/>
      </w:r>
    </w:p>
  </w:footnote>
  <w:footnote w:type="continuationSeparator" w:id="0">
    <w:p w:rsidR="005232BC" w:rsidRDefault="005232BC" w:rsidP="00555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9B0" w:rsidRDefault="005232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59372" o:spid="_x0000_s2062" type="#_x0000_t75" style="position:absolute;margin-left:0;margin-top:0;width:625.9pt;height:810pt;z-index:-251657216;mso-position-horizontal:center;mso-position-horizontal-relative:margin;mso-position-vertical:center;mso-position-vertical-relative:margin" o:allowincell="f">
          <v:imagedata r:id="rId1" o:title="doc template cloud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9B0" w:rsidRDefault="005232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59373" o:spid="_x0000_s2063" type="#_x0000_t75" style="position:absolute;margin-left:0;margin-top:0;width:625.9pt;height:810pt;z-index:-251656192;mso-position-horizontal:center;mso-position-horizontal-relative:margin;mso-position-vertical:center;mso-position-vertical-relative:margin" o:allowincell="f">
          <v:imagedata r:id="rId1" o:title="doc template cloud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9B0" w:rsidRDefault="005232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59371" o:spid="_x0000_s2061" type="#_x0000_t75" style="position:absolute;margin-left:0;margin-top:0;width:625.9pt;height:810pt;z-index:-251658240;mso-position-horizontal:center;mso-position-horizontal-relative:margin;mso-position-vertical:center;mso-position-vertical-relative:margin" o:allowincell="f">
          <v:imagedata r:id="rId1" o:title="doc template cloud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5444"/>
    <w:multiLevelType w:val="hybridMultilevel"/>
    <w:tmpl w:val="D9FAC86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D0A6D"/>
    <w:multiLevelType w:val="hybridMultilevel"/>
    <w:tmpl w:val="7624D5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42CE1"/>
    <w:multiLevelType w:val="hybridMultilevel"/>
    <w:tmpl w:val="A09276F2"/>
    <w:lvl w:ilvl="0" w:tplc="9F2A75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CA69A0"/>
    <w:multiLevelType w:val="hybridMultilevel"/>
    <w:tmpl w:val="EDD6B240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8A6E2E"/>
    <w:multiLevelType w:val="hybridMultilevel"/>
    <w:tmpl w:val="6E4A754E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682FC2"/>
    <w:multiLevelType w:val="hybridMultilevel"/>
    <w:tmpl w:val="DD22161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EE1DF0"/>
    <w:multiLevelType w:val="hybridMultilevel"/>
    <w:tmpl w:val="6B5AF67C"/>
    <w:lvl w:ilvl="0" w:tplc="9F2A75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AB6D7C"/>
    <w:multiLevelType w:val="hybridMultilevel"/>
    <w:tmpl w:val="8C9E0654"/>
    <w:lvl w:ilvl="0" w:tplc="9F2A75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10E"/>
    <w:rsid w:val="00003881"/>
    <w:rsid w:val="00005E69"/>
    <w:rsid w:val="000105A8"/>
    <w:rsid w:val="00045E9E"/>
    <w:rsid w:val="000824DF"/>
    <w:rsid w:val="000A51AB"/>
    <w:rsid w:val="000B3AE7"/>
    <w:rsid w:val="000D562F"/>
    <w:rsid w:val="001030FA"/>
    <w:rsid w:val="00122129"/>
    <w:rsid w:val="0012340B"/>
    <w:rsid w:val="00155014"/>
    <w:rsid w:val="0016518A"/>
    <w:rsid w:val="001654E8"/>
    <w:rsid w:val="001B4526"/>
    <w:rsid w:val="001B7F2E"/>
    <w:rsid w:val="001D4776"/>
    <w:rsid w:val="001D5C29"/>
    <w:rsid w:val="00201355"/>
    <w:rsid w:val="00217D28"/>
    <w:rsid w:val="00227D1A"/>
    <w:rsid w:val="0024318B"/>
    <w:rsid w:val="002441EE"/>
    <w:rsid w:val="00244286"/>
    <w:rsid w:val="00246530"/>
    <w:rsid w:val="00261EB5"/>
    <w:rsid w:val="00264D07"/>
    <w:rsid w:val="00281C35"/>
    <w:rsid w:val="002858ED"/>
    <w:rsid w:val="002B1B1A"/>
    <w:rsid w:val="002E5027"/>
    <w:rsid w:val="00300780"/>
    <w:rsid w:val="00304471"/>
    <w:rsid w:val="00321E6C"/>
    <w:rsid w:val="00345B94"/>
    <w:rsid w:val="00360B0A"/>
    <w:rsid w:val="003819B0"/>
    <w:rsid w:val="00396509"/>
    <w:rsid w:val="00410CBF"/>
    <w:rsid w:val="0041110E"/>
    <w:rsid w:val="0042424A"/>
    <w:rsid w:val="00445F7E"/>
    <w:rsid w:val="00465622"/>
    <w:rsid w:val="00487D23"/>
    <w:rsid w:val="00491262"/>
    <w:rsid w:val="004A0002"/>
    <w:rsid w:val="004C212C"/>
    <w:rsid w:val="004E3863"/>
    <w:rsid w:val="005232BC"/>
    <w:rsid w:val="00553A49"/>
    <w:rsid w:val="00555CD1"/>
    <w:rsid w:val="005623BA"/>
    <w:rsid w:val="00584533"/>
    <w:rsid w:val="005905D4"/>
    <w:rsid w:val="00590BDF"/>
    <w:rsid w:val="00593B98"/>
    <w:rsid w:val="005A1E0A"/>
    <w:rsid w:val="005B37D4"/>
    <w:rsid w:val="005D4441"/>
    <w:rsid w:val="005E0FBE"/>
    <w:rsid w:val="00601316"/>
    <w:rsid w:val="006240C4"/>
    <w:rsid w:val="00630434"/>
    <w:rsid w:val="00631E13"/>
    <w:rsid w:val="00667B45"/>
    <w:rsid w:val="006713D7"/>
    <w:rsid w:val="006B468C"/>
    <w:rsid w:val="006B7DF6"/>
    <w:rsid w:val="006C46BF"/>
    <w:rsid w:val="006D046F"/>
    <w:rsid w:val="006F2942"/>
    <w:rsid w:val="00733717"/>
    <w:rsid w:val="0074301A"/>
    <w:rsid w:val="00754059"/>
    <w:rsid w:val="007632D4"/>
    <w:rsid w:val="00765EB6"/>
    <w:rsid w:val="00772CE2"/>
    <w:rsid w:val="007775F2"/>
    <w:rsid w:val="00777661"/>
    <w:rsid w:val="00780F4B"/>
    <w:rsid w:val="00792429"/>
    <w:rsid w:val="00792492"/>
    <w:rsid w:val="007C17E8"/>
    <w:rsid w:val="00810B3B"/>
    <w:rsid w:val="008320DB"/>
    <w:rsid w:val="00845E11"/>
    <w:rsid w:val="00881FD6"/>
    <w:rsid w:val="008834F8"/>
    <w:rsid w:val="008862E5"/>
    <w:rsid w:val="00893660"/>
    <w:rsid w:val="008B74DD"/>
    <w:rsid w:val="008C59C3"/>
    <w:rsid w:val="00904A39"/>
    <w:rsid w:val="009370ED"/>
    <w:rsid w:val="00943C5F"/>
    <w:rsid w:val="009845CA"/>
    <w:rsid w:val="00985D9A"/>
    <w:rsid w:val="0098663E"/>
    <w:rsid w:val="00994938"/>
    <w:rsid w:val="009A3135"/>
    <w:rsid w:val="009B3A3E"/>
    <w:rsid w:val="009F2381"/>
    <w:rsid w:val="00A3179C"/>
    <w:rsid w:val="00A33FAE"/>
    <w:rsid w:val="00A346FD"/>
    <w:rsid w:val="00A53BAD"/>
    <w:rsid w:val="00A64EEA"/>
    <w:rsid w:val="00A70C01"/>
    <w:rsid w:val="00AA6666"/>
    <w:rsid w:val="00B063CA"/>
    <w:rsid w:val="00B12C91"/>
    <w:rsid w:val="00B24C42"/>
    <w:rsid w:val="00B35C61"/>
    <w:rsid w:val="00B506E5"/>
    <w:rsid w:val="00B515E9"/>
    <w:rsid w:val="00BB44F4"/>
    <w:rsid w:val="00BC4231"/>
    <w:rsid w:val="00BD7424"/>
    <w:rsid w:val="00BE13B7"/>
    <w:rsid w:val="00BF6C54"/>
    <w:rsid w:val="00C145E4"/>
    <w:rsid w:val="00C23506"/>
    <w:rsid w:val="00C44F7E"/>
    <w:rsid w:val="00C543D5"/>
    <w:rsid w:val="00C57AD2"/>
    <w:rsid w:val="00C6180B"/>
    <w:rsid w:val="00C90FCE"/>
    <w:rsid w:val="00CA2272"/>
    <w:rsid w:val="00CD4B23"/>
    <w:rsid w:val="00CD7853"/>
    <w:rsid w:val="00CE5745"/>
    <w:rsid w:val="00D005EB"/>
    <w:rsid w:val="00D04899"/>
    <w:rsid w:val="00D12625"/>
    <w:rsid w:val="00D333CE"/>
    <w:rsid w:val="00D35134"/>
    <w:rsid w:val="00D405C7"/>
    <w:rsid w:val="00D63ED8"/>
    <w:rsid w:val="00D9482D"/>
    <w:rsid w:val="00DE68F1"/>
    <w:rsid w:val="00DF3CFA"/>
    <w:rsid w:val="00DF5BA9"/>
    <w:rsid w:val="00E076D2"/>
    <w:rsid w:val="00E113F2"/>
    <w:rsid w:val="00E218C2"/>
    <w:rsid w:val="00E25674"/>
    <w:rsid w:val="00E37447"/>
    <w:rsid w:val="00E416C7"/>
    <w:rsid w:val="00E47731"/>
    <w:rsid w:val="00E919F3"/>
    <w:rsid w:val="00E96695"/>
    <w:rsid w:val="00EA5EE1"/>
    <w:rsid w:val="00F166BC"/>
    <w:rsid w:val="00F22BE6"/>
    <w:rsid w:val="00F40C1B"/>
    <w:rsid w:val="00F45071"/>
    <w:rsid w:val="00F605A3"/>
    <w:rsid w:val="00F77680"/>
    <w:rsid w:val="00F920A8"/>
    <w:rsid w:val="00F9466D"/>
    <w:rsid w:val="00F96868"/>
    <w:rsid w:val="00FB66FA"/>
    <w:rsid w:val="00FC53AC"/>
    <w:rsid w:val="00FD27C7"/>
    <w:rsid w:val="00FD2AAB"/>
    <w:rsid w:val="00FD3962"/>
    <w:rsid w:val="00FD3CA5"/>
    <w:rsid w:val="00FD3E06"/>
    <w:rsid w:val="00FE1F31"/>
    <w:rsid w:val="00FE1FB9"/>
    <w:rsid w:val="00FE5C2B"/>
    <w:rsid w:val="00FF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660"/>
    <w:rPr>
      <w:rFonts w:ascii="Franklin Gothic Book" w:hAnsi="Franklin Gothic Book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893660"/>
    <w:pPr>
      <w:keepNext/>
      <w:keepLines/>
      <w:spacing w:before="480"/>
      <w:outlineLvl w:val="0"/>
    </w:pPr>
    <w:rPr>
      <w:rFonts w:ascii="Franklin Gothic Demi Cond" w:eastAsiaTheme="majorEastAsia" w:hAnsi="Franklin Gothic Demi Cond" w:cstheme="majorBidi"/>
      <w:bCs/>
      <w:color w:val="0292D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4E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1B6F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76D2"/>
    <w:rPr>
      <w:color w:val="008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5745"/>
    <w:rPr>
      <w:color w:val="5EAEFF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5C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CD1"/>
  </w:style>
  <w:style w:type="paragraph" w:styleId="Footer">
    <w:name w:val="footer"/>
    <w:basedOn w:val="Normal"/>
    <w:link w:val="FooterChar"/>
    <w:uiPriority w:val="99"/>
    <w:unhideWhenUsed/>
    <w:rsid w:val="00555C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CD1"/>
  </w:style>
  <w:style w:type="paragraph" w:styleId="NoSpacing">
    <w:name w:val="No Spacing"/>
    <w:link w:val="NoSpacingChar"/>
    <w:uiPriority w:val="1"/>
    <w:qFormat/>
    <w:rsid w:val="004C212C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C212C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12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3660"/>
    <w:rPr>
      <w:rFonts w:ascii="Franklin Gothic Demi Cond" w:eastAsiaTheme="majorEastAsia" w:hAnsi="Franklin Gothic Demi Cond" w:cstheme="majorBidi"/>
      <w:bCs/>
      <w:color w:val="0292DF" w:themeColor="accent1" w:themeShade="BF"/>
      <w:sz w:val="28"/>
      <w:szCs w:val="28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A64EEA"/>
    <w:pPr>
      <w:pBdr>
        <w:bottom w:val="single" w:sz="8" w:space="4" w:color="31B6F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64EEA"/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A64EE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A64EEA"/>
    <w:rPr>
      <w:rFonts w:asciiTheme="majorHAnsi" w:eastAsiaTheme="majorEastAsia" w:hAnsiTheme="majorHAnsi" w:cstheme="majorBidi"/>
      <w:b/>
      <w:bCs/>
      <w:color w:val="31B6F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936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660"/>
    <w:rPr>
      <w:rFonts w:ascii="Franklin Gothic Book" w:hAnsi="Franklin Gothic Book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893660"/>
    <w:pPr>
      <w:keepNext/>
      <w:keepLines/>
      <w:spacing w:before="480"/>
      <w:outlineLvl w:val="0"/>
    </w:pPr>
    <w:rPr>
      <w:rFonts w:ascii="Franklin Gothic Demi Cond" w:eastAsiaTheme="majorEastAsia" w:hAnsi="Franklin Gothic Demi Cond" w:cstheme="majorBidi"/>
      <w:bCs/>
      <w:color w:val="0292D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4E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1B6F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76D2"/>
    <w:rPr>
      <w:color w:val="008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5745"/>
    <w:rPr>
      <w:color w:val="5EAEFF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5C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CD1"/>
  </w:style>
  <w:style w:type="paragraph" w:styleId="Footer">
    <w:name w:val="footer"/>
    <w:basedOn w:val="Normal"/>
    <w:link w:val="FooterChar"/>
    <w:uiPriority w:val="99"/>
    <w:unhideWhenUsed/>
    <w:rsid w:val="00555C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CD1"/>
  </w:style>
  <w:style w:type="paragraph" w:styleId="NoSpacing">
    <w:name w:val="No Spacing"/>
    <w:link w:val="NoSpacingChar"/>
    <w:uiPriority w:val="1"/>
    <w:qFormat/>
    <w:rsid w:val="004C212C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C212C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12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3660"/>
    <w:rPr>
      <w:rFonts w:ascii="Franklin Gothic Demi Cond" w:eastAsiaTheme="majorEastAsia" w:hAnsi="Franklin Gothic Demi Cond" w:cstheme="majorBidi"/>
      <w:bCs/>
      <w:color w:val="0292DF" w:themeColor="accent1" w:themeShade="BF"/>
      <w:sz w:val="28"/>
      <w:szCs w:val="28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A64EEA"/>
    <w:pPr>
      <w:pBdr>
        <w:bottom w:val="single" w:sz="8" w:space="4" w:color="31B6F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64EEA"/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A64EE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A64EEA"/>
    <w:rPr>
      <w:rFonts w:asciiTheme="majorHAnsi" w:eastAsiaTheme="majorEastAsia" w:hAnsiTheme="majorHAnsi" w:cstheme="majorBidi"/>
      <w:b/>
      <w:bCs/>
      <w:color w:val="31B6F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936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dc.ca/EN/Promotions/Documents/combating-corruption.pdf" TargetMode="External"/><Relationship Id="rId18" Type="http://schemas.openxmlformats.org/officeDocument/2006/relationships/hyperlink" Target="http://www.edc.ca/EN/Knowledge-Centre/Publications/Pages/intro-to-exporting.aspx" TargetMode="External"/><Relationship Id="rId26" Type="http://schemas.openxmlformats.org/officeDocument/2006/relationships/hyperlink" Target="http://www.cipo.ic.gc.ca/eic/site/cipointernet-internetopic.nsf/eng/h_wr03685.html" TargetMode="External"/><Relationship Id="rId39" Type="http://schemas.openxmlformats.org/officeDocument/2006/relationships/hyperlink" Target="http://trade.gov/mas/ian/nuclear/index.asp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.international.gc.ca/controls-controles/systems-systemes/excol-ceed/index.aspx?lang=eng" TargetMode="External"/><Relationship Id="rId34" Type="http://schemas.openxmlformats.org/officeDocument/2006/relationships/hyperlink" Target="http://www.ita.doc.gov/td/energy/statistics.htm" TargetMode="External"/><Relationship Id="rId42" Type="http://schemas.openxmlformats.org/officeDocument/2006/relationships/hyperlink" Target="http://www.international.gc.ca/trade-agreements-accords-commerciaux/agr-acc/index.aspx" TargetMode="External"/><Relationship Id="rId47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://www.international.gc.ca/arms-armes/nuclear-nucleaire/nca-acn.aspx?lang=eng" TargetMode="External"/><Relationship Id="rId17" Type="http://schemas.openxmlformats.org/officeDocument/2006/relationships/hyperlink" Target="http://www.tradecommissioner.gc.ca/eng/document.jsp?did=141338" TargetMode="External"/><Relationship Id="rId25" Type="http://schemas.openxmlformats.org/officeDocument/2006/relationships/hyperlink" Target="http://www.foi.se/en/Customer--Partners/Projects/zc/zangger/" TargetMode="External"/><Relationship Id="rId33" Type="http://schemas.openxmlformats.org/officeDocument/2006/relationships/hyperlink" Target="http://canada.usembassy.gov/business/doing-business-in-america.html" TargetMode="External"/><Relationship Id="rId38" Type="http://schemas.openxmlformats.org/officeDocument/2006/relationships/hyperlink" Target="http://www.nrc.gov/reading-rm/doc-collections/fact-sheets/transport-spenfuel-radiomats-bg.html" TargetMode="External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tradecommissioner.gc.ca/eng/exporting-to-united-states.jsp" TargetMode="External"/><Relationship Id="rId20" Type="http://schemas.openxmlformats.org/officeDocument/2006/relationships/hyperlink" Target="http://www-pub.iaea.org/MTCD/Publications/PDF/Imp-Exp_web.pdf" TargetMode="External"/><Relationship Id="rId29" Type="http://schemas.openxmlformats.org/officeDocument/2006/relationships/hyperlink" Target="http://www.tradecommissioner.gc.ca/eng/market-report-access.jsp" TargetMode="External"/><Relationship Id="rId41" Type="http://schemas.openxmlformats.org/officeDocument/2006/relationships/hyperlink" Target="http://www.international.gc.ca/trade-agreements-accords-commerciaux/agr-acc/tpp-ptp/index.aspx?lang=en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ita.doc.gov/td/energy/Country%20Membership%20in%20Nuclear%20Associations.pdf" TargetMode="External"/><Relationship Id="rId24" Type="http://schemas.openxmlformats.org/officeDocument/2006/relationships/hyperlink" Target="http://www.nuclearsuppliersgroup.org/en/" TargetMode="External"/><Relationship Id="rId32" Type="http://schemas.openxmlformats.org/officeDocument/2006/relationships/hyperlink" Target="http://www.researchandmarkets.com/research/ll7kqx/nuclear_energy" TargetMode="External"/><Relationship Id="rId37" Type="http://schemas.openxmlformats.org/officeDocument/2006/relationships/hyperlink" Target="http://canada.usembassy.gov/business/doing-business-in-america/visas.html" TargetMode="External"/><Relationship Id="rId40" Type="http://schemas.openxmlformats.org/officeDocument/2006/relationships/hyperlink" Target="http://www.tradecommissioner.gc.ca/eng/document.jsp?did=97445" TargetMode="External"/><Relationship Id="rId45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hyperlink" Target="http://www.tradecommissioner.gc.ca/eng/guide-exporting.jsp" TargetMode="External"/><Relationship Id="rId23" Type="http://schemas.openxmlformats.org/officeDocument/2006/relationships/hyperlink" Target="http://www.state.gov/strategictrade/overview/" TargetMode="External"/><Relationship Id="rId28" Type="http://schemas.openxmlformats.org/officeDocument/2006/relationships/hyperlink" Target="http://world-nuclear.org/info/Country-Profiles/" TargetMode="External"/><Relationship Id="rId36" Type="http://schemas.openxmlformats.org/officeDocument/2006/relationships/hyperlink" Target="http://www.nei.org/Issues-Policy/Exports-Trade/US-Manufacturing-Supply-Chain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ita.doc.gov/td/energy/Country%20Participation%20in%20Nuclear%20Agreements.pdf" TargetMode="External"/><Relationship Id="rId19" Type="http://schemas.openxmlformats.org/officeDocument/2006/relationships/hyperlink" Target="http://www.ic.gc.ca/eic/site/tdo-dcd.nsf/eng/Home" TargetMode="External"/><Relationship Id="rId31" Type="http://schemas.openxmlformats.org/officeDocument/2006/relationships/hyperlink" Target="http://www.niauk.org/supply-chain-guide" TargetMode="External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edc.ca/forms/Admin/EN/Pages/Anti-Corruption-Quiz.aspx?lang%20=e&amp;src=EDC&amp;code=EDC&amp;s_products=LeadGen;Anti-CorruptionQuiz_e;1;0&amp;fromPage=NOTSET" TargetMode="External"/><Relationship Id="rId22" Type="http://schemas.openxmlformats.org/officeDocument/2006/relationships/hyperlink" Target="http://www.international.gc.ca/controls-controles/about-a_propos/expor/guide-2011-2.aspx?lang=eng" TargetMode="External"/><Relationship Id="rId27" Type="http://schemas.openxmlformats.org/officeDocument/2006/relationships/hyperlink" Target="http://www.world-nuclear-news.org/sectionhub.aspx?fid=792" TargetMode="External"/><Relationship Id="rId30" Type="http://schemas.openxmlformats.org/officeDocument/2006/relationships/hyperlink" Target="http://www.tradecommissioner.gc.ca/eng/market-reports-sectors.jsp" TargetMode="External"/><Relationship Id="rId35" Type="http://schemas.openxmlformats.org/officeDocument/2006/relationships/hyperlink" Target="http://www.ita.doc.gov/td/energy/contacts.htm" TargetMode="External"/><Relationship Id="rId43" Type="http://schemas.openxmlformats.org/officeDocument/2006/relationships/hyperlink" Target="http://www.iaea.org/NuclearPower/News/2013/2013-07-09-npe.html" TargetMode="External"/><Relationship Id="rId48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Contents by Category: Country Participation in Nuclear Agreements &amp; AssociationsCorruptionExporting BasicsExport ControlsIntellectual Property Rights (IPR)Market Information – Global and By CountryMarket Information – UKMarket Information – USNegotiations and Agreements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F1E245-9E92-470E-A833-CE21882AD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Index of Sources for International Trade and Market Information</vt:lpstr>
    </vt:vector>
  </TitlesOfParts>
  <Company>Hewlett-Packard Company</Company>
  <LinksUpToDate>false</LinksUpToDate>
  <CharactersWithSpaces>5025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Index of Sources for International Trade and Market Information</dc:title>
  <dc:subject>Updated August 2015</dc:subject>
  <dc:creator>Rosey Li</dc:creator>
  <cp:lastModifiedBy>Michelle Leslie</cp:lastModifiedBy>
  <cp:revision>4</cp:revision>
  <cp:lastPrinted>2013-08-07T15:40:00Z</cp:lastPrinted>
  <dcterms:created xsi:type="dcterms:W3CDTF">2015-11-18T16:26:00Z</dcterms:created>
  <dcterms:modified xsi:type="dcterms:W3CDTF">2015-11-18T16:39:00Z</dcterms:modified>
</cp:coreProperties>
</file>